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To whom it may concern,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 is a privilege to recommend Anders Norgaard.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Over the past decade, I have coached and mentored close to a thousand student-athletes, some of whom have pursued paths in the armed services, including peers and former teammates as well. Among those I have known at Anders’ age, he stands in the top tier when it comes to the qualities required to lead – both on and off the field.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a dual-sport athlete in baseball and football, Anders sets himself apart not only through performance, but through presence and leadership. Over the past three years, I have watched him take on an influential role within every team he has been part of. He leads by example, holds himself to a high standard, and elevates those around him in the process.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 listens with intent, competes with purpose, and carries himself with a high standard. He understands that leadership is not about recognition of oneself, but about responsibility to those around him. Growth from everyone is required to win.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phrase we discussed earlier today—‘a rising tide lifts all boats’—reflects him well and became a theme of our post-practice discussion.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Beyond athletics, his character and work ethic are equally impressive. There have been moments when I’ve reached out, only to receive a response such as, “Studying… Can I call you back around 9pm?” Then a call came just after 9pm.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level of communication, and prioritization speaks volumes about who he is as a young man.</w:t>
        <w:br w:type="textWrapping"/>
        <w:br w:type="textWrapping"/>
        <w:t xml:space="preserve">For these reasons, among many others, I am confident Anders will not only succeed, but will serve as a meaningful contribution to any culture, standards, and mission.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Respectfully,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NIcholas J DeRegis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